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hAnsi="宋体"/>
          <w:color w:val="auto"/>
          <w:sz w:val="28"/>
          <w:szCs w:val="28"/>
        </w:rPr>
      </w:pPr>
      <w:r>
        <w:rPr>
          <w:rFonts w:hint="eastAsia" w:hAnsi="宋体"/>
          <w:color w:val="auto"/>
          <w:sz w:val="28"/>
          <w:szCs w:val="28"/>
        </w:rPr>
        <w:t>低值易耗品清扫用具采购需求表</w:t>
      </w:r>
    </w:p>
    <w:tbl>
      <w:tblPr>
        <w:tblStyle w:val="9"/>
        <w:tblW w:w="142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513"/>
        <w:gridCol w:w="1231"/>
        <w:gridCol w:w="3677"/>
        <w:gridCol w:w="1321"/>
        <w:gridCol w:w="2671"/>
        <w:gridCol w:w="1541"/>
        <w:gridCol w:w="1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合计数量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产品参数（参数描述要详细材质、长度、重量、规格等）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质保区间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预算单价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(元）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采购预算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糜子 笤帚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总长度84cm，杆长40cm，重量300g/把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饮食中心、物业管理中心、活动中心、幼儿保教中心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14175.00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扫帚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四排加密软毛丝，不锈钢杆。头30cm,杆90cm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套搓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塑料材质，毛长7cm，毛厚度3cm，总长60cm，重量450g/套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饮食中心、物业管理中心、公寓管理中心、动力与维修中心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49875.00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搓子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塑料材质，20cm*25cm，把高90cm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1、杆长1m，头长35cm，拖布头400g/个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物业管理中心、动力与维修中心、活动中心、幼儿保教中心、公寓管理中心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11987.50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红线拖布加厚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1、棉线材质，杆长1m，头长45cm，棉布绳头重500g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方拖布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棉线材质，杆长1m，头长35cm，总长1.35米，头重500g/把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拧水拖布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棉线材质，杆长1m，头长33cm，重量400g/把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公寓管理中心、饮食中心、动力与维修中心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38775.00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珊瑚绒拖布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珊瑚绒材质，杆长1m，头长33cm，重量400g/个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拖布头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普通腈纶材质，长45cm，重量500g/个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物业管理中心、公寓管理中心、饮食中心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拖布杆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拖布杆132cm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长杆海绵拖把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拖把杆长120CM，头长约28CM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1890.00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刷墙拖布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毛线头，头长25厘米，可伸缩不锈钢杆，杆长140厘米-190厘米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刷沟刷子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塑料刷头，刷头长26厘米，不锈钢杆，杆长110厘米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刷地刷子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木质杆1.5米，特硬塑料毛刷,头宽为30cm（饮食留样）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大玻璃器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杆长约2.5m，可伸缩调节。刮头长约40CM，刮擦合一，方便调节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小玻璃器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杆长约1.2m，可伸缩调节。刮头长约20CM，刮擦合一，方便调节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长毛抹布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有挂绳，蓝、绿、紫三种颜色，不掉毛，吸水性好，去污渍。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20740.00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普通抹布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有挂绳，蓝、绿、紫三种颜色，不掉毛，吸水性好，去污渍。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鱼鳞抹布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不易掉毛，吸水性强，不留水渍，30*40cm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156.25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尘推（110cm）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杆长1.2m，宽1.1m，罩重量720g/个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尘推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尺寸包含900mm宽，杆长1.2m，罩重量600g/个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物业管理中心、公寓管理中心、饮食中心、动力与维修中心、活动中心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19.80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21780.00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尘推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尺寸包含400mm宽，杆长1.2m，罩重量400g/个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物业管理中心、动力与维修中心、活动中心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尘推罩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长900mm，罩重量600g/个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11.25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尘推罩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长400mm，罩重量400g/个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方茶叶筐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长15cm，宽15cm，高6cm，蓝色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长茶叶筐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长21cm，宽15cm，高6cm，蓝色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圆茶叶筐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直径25CM，白色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2.99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铲刀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长度17-21CM宽10CM，可更换刀片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2042.50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麻丝刀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不锈钢材质，长21cm，宽7.5cm。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466.40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拖布夹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红、绿、黄三种颜色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一次性手套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聚乙烯制品，表面凸凹加工2-3g/付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3.45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胶手套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14140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塑胶，耐酸耐碱耐磨，加厚,总重量100g/个（每副价格）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物业管理中心、公寓管理中心、动力与维修中心、饮食中心、活动中心、幼儿保教中心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44894.50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线手套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3690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棉线、耐磨、防滑、加厚、男女通用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4059.00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挂胶手套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不带绒，男女通用，没有异味，带上不烧手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厚挂胶手套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带绒，男女通用，没有异味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尿斗香片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味道不刺鼻，去除异味，效果持久，蓝色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大红桶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高55cm，上顶直径51cm，下底直径38.5cm塑料材质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动力与维修中心、活动中心、公寓管理中心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小红桶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高32cm，上顶直径35cm，下底直径25cm，塑料材质，承重5kg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动力与维修中心、幼儿保教中心、公寓管理中心、物业管理中心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灰色纸篓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大于直径20cm，高大于25cm，塑料材质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物业管理中心、动力与维修中心、活动中心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1876.88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垃圾桶（纸篓1）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23*22cm，重量约150g/个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3.48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1946.00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垃圾桶（纸篓2）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高25.5cm，直径24.5cm，重量约235g/个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14850.00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室外脚踏垃圾桶240L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钢化材质，容积为240L,尺寸为145*65*55cm，轮间距60cm，轮尺寸13.5cm，防冻、抗老化。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246.25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8372.50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加密钢丝刷，刷尘推用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1951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纤维材质，重量为100g/个，总长度40cm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公寓管理中心、饮食中心、物业管理中心、动力与维修中心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4877.50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白毛马桶刷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纤维材质，重量为100g/个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2.95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暖气刷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缝隙除垢，耐磨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马桶抽子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橡胶材质，不锈钢杆，总长度56cm，头直径18cm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6.88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2976.88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方头刷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材质塑料；长60厘米.刷头毛4厘米.杆不锈钢.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1991.25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杀虫剂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600毫升/瓶，无毒害情况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公寓管理中心、物业管理中心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13.13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10307.05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洗手液盒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优质ABS工程塑料材质，结实耐用，600ml/个，出液方式：泡沫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28960.50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香片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1108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缓释技术，消除异味，芳香可持续30天，56g/个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5124.50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雨伞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加大伞面，纳米防水，16股筋，全长85cm，约重500g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24.25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6547.50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挑衣杆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1108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金属头，加粗钢杆，全长1.5m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11634.00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水推子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木质杆1.5米，特硬塑料毛刷,见图片，头宽为30cm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23.26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1209.52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水推子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不锈钢杆，长1.5m，橡胶水刮头，头宽为60cm（饮食留样）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3010.00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钢架双桶榨水车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材质全新：pp容量：46L 产品规格：86*41*99cm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饮食中心、公寓管理中心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162.51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6500.40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喷壶大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PPE材质，容量2升，无刺激气味，铜喷头，总高20cm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公寓管理中心、动力与维修中心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百洁布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长15cm,宽10cm，3个/包，纤维制品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动力与维修中心、饮食中心、公寓管理中心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钢丝球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2376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不锈钢钢丝球，独立包装，不生锈不易断丝，结实耐用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动力与维修中心、活动中心、幼儿保教中心、公寓管理中心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2233.44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靴子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塑胶，耐酸耐碱，加厚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40.50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769.50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棉靴子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塑胶，耐酸耐碱，底加厚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46.27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832.86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240g低泡，清洁力强，可降解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物业管理中心、公寓管理中心、幼儿保教中心、动力与维修中心、活动中心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皂粉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配比为1:100，30kg/袋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公寓管理中心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244.00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14640.00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五洁粉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2794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强效除油，去污，除锈、除垢、增白，无磷配方，500g/袋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物业管理中心、公寓管理中心、饮食中心、幼儿保教中心、动力与维修中心、活动中心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2.62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7320.28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泡洗粉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500g/袋  低泡，清洁力强，100%可降解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4.10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火碱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25Kg/袋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一年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动力与维修中心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172.54 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3450.80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551300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auto"/>
        </w:rPr>
      </w:pPr>
    </w:p>
    <w:p>
      <w:pPr>
        <w:pStyle w:val="2"/>
        <w:ind w:firstLine="560"/>
        <w:rPr>
          <w:color w:val="auto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2"/>
    <w:multiLevelType w:val="multilevel"/>
    <w:tmpl w:val="00000022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decimal"/>
      <w:lvlText w:val="%3."/>
      <w:lvlJc w:val="righ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1.%4."/>
      <w:lvlJc w:val="righ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MjY2OWI4YjlhZTdhZjNhODg5NDQ2MjQyOTRhNTIifQ=="/>
  </w:docVars>
  <w:rsids>
    <w:rsidRoot w:val="00000000"/>
    <w:rsid w:val="53193EB0"/>
    <w:rsid w:val="7BF0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准正文-lp"/>
    <w:basedOn w:val="1"/>
    <w:next w:val="1"/>
    <w:qFormat/>
    <w:uiPriority w:val="0"/>
    <w:pPr>
      <w:spacing w:line="360" w:lineRule="auto"/>
      <w:ind w:firstLine="480" w:firstLineChars="200"/>
    </w:pPr>
    <w:rPr>
      <w:rFonts w:eastAsia="仿宋_GB2312" w:cs="宋体"/>
      <w:sz w:val="28"/>
    </w:rPr>
  </w:style>
  <w:style w:type="paragraph" w:styleId="4">
    <w:name w:val="Body Text"/>
    <w:basedOn w:val="1"/>
    <w:next w:val="5"/>
    <w:qFormat/>
    <w:uiPriority w:val="0"/>
    <w:pPr>
      <w:widowControl/>
      <w:jc w:val="left"/>
    </w:pPr>
    <w:rPr>
      <w:rFonts w:ascii="宋体" w:hAnsi="宋体"/>
      <w:b/>
      <w:bCs/>
      <w:sz w:val="24"/>
    </w:rPr>
  </w:style>
  <w:style w:type="paragraph" w:styleId="5">
    <w:name w:val="Body Text First Indent"/>
    <w:basedOn w:val="4"/>
    <w:next w:val="6"/>
    <w:qFormat/>
    <w:uiPriority w:val="0"/>
    <w:pPr>
      <w:spacing w:line="312" w:lineRule="auto"/>
      <w:ind w:firstLine="420"/>
    </w:pPr>
    <w:rPr>
      <w:rFonts w:ascii="Times New Roman" w:hAnsi="Times New Roman"/>
      <w:szCs w:val="24"/>
    </w:rPr>
  </w:style>
  <w:style w:type="paragraph" w:styleId="6">
    <w:name w:val="toc 6"/>
    <w:basedOn w:val="1"/>
    <w:next w:val="1"/>
    <w:qFormat/>
    <w:uiPriority w:val="39"/>
    <w:pPr>
      <w:ind w:left="2100" w:leftChars="1000"/>
    </w:pPr>
  </w:style>
  <w:style w:type="paragraph" w:styleId="7">
    <w:name w:val="footer"/>
    <w:basedOn w:val="1"/>
    <w:next w:val="1"/>
    <w:qFormat/>
    <w:uiPriority w:val="0"/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690</Characters>
  <Lines>0</Lines>
  <Paragraphs>0</Paragraphs>
  <TotalTime>0</TotalTime>
  <ScaleCrop>false</ScaleCrop>
  <LinksUpToDate>false</LinksUpToDate>
  <CharactersWithSpaces>695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2023-05-19T02:30:00Z</dcterms:created>
  <dc:creator>Administrator</dc:creator>
  <cp:lastModifiedBy>✎﹏₯㎕﹍Carl✎超</cp:lastModifiedBy>
  <dcterms:modified xsi:type="dcterms:W3CDTF">2023-05-30T01:27:05Z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2E468748056649229D9932DE612745D3_12</vt:lpwstr>
  </property>
</Properties>
</file>